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728000" cy="2187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gp-nexus-full-640px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218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b/>
          <w:color w:val="13A6A6"/>
          <w:sz w:val="18"/>
        </w:rPr>
        <w:t>ПРАКТИЧЕСКИ РАБОТЕН ЛИСТ · BG16RFPR001-2.003</w:t>
      </w:r>
    </w:p>
    <w:p>
      <w:pPr>
        <w:pStyle w:val="Title"/>
      </w:pPr>
      <w:r>
        <w:t>Не всяка машина е „зелена технология“</w:t>
      </w:r>
    </w:p>
    <w:p>
      <w:r>
        <w:rPr>
          <w:color w:val="1D2A35"/>
          <w:sz w:val="24"/>
        </w:rPr>
        <w:t>Работен инструмент за предварителна оценка на машина, оборудване или свързан софтуер по „Въвеждане на зелени технологии в МСП“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AF8F0"/>
            <w:tcBorders>
              <w:top w:val="single" w:sz="10" w:color="13A6A6"/>
              <w:left w:val="single" w:sz="10" w:color="13A6A6"/>
              <w:bottom w:val="single" w:sz="10" w:color="13A6A6"/>
              <w:right w:val="single" w:sz="10" w:color="13A6A6"/>
              <w:insideH w:val="single" w:sz="10" w:color="13A6A6"/>
              <w:insideV w:val="single" w:sz="10" w:color="13A6A6"/>
            </w:tcBorders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r>
              <w:rPr>
                <w:b/>
                <w:color w:val="0F2F50"/>
              </w:rPr>
              <w:t xml:space="preserve">Основният тест: </w:t>
            </w:r>
            <w:r>
              <w:rPr>
                <w:color w:val="1D2A35"/>
              </w:rPr>
              <w:t>какъв процес ще промени активът, кой допустим кръгов модел реализира и какъв измерим резултат ще остане след инвестицията?</w:t>
            </w:r>
          </w:p>
        </w:tc>
      </w:tr>
    </w:tbl>
    <w:p>
      <w:pPr>
        <w:pStyle w:val="Heading1"/>
      </w:pPr>
      <w:r>
        <w:t>1. Кратко описание на инвестицията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rPr>
          <w:cantSplit/>
        </w:trPr>
        <w:tc>
          <w:tcPr>
            <w:tcW w:type="dxa" w:w="10312"/>
            <w:shd w:fill="F6F8FA"/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keepNext/>
            </w:pPr>
            <w:r>
              <w:rPr>
                <w:b/>
                <w:color w:val="0F2F50"/>
              </w:rPr>
              <w:t>Предприятие / ЕИК</w:t>
            </w:r>
          </w:p>
        </w:tc>
      </w:tr>
      <w:tr>
        <w:trPr>
          <w:cantSplit/>
        </w:trPr>
        <w:tc>
          <w:tcPr>
            <w:tcW w:type="dxa" w:w="10312"/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  <w:tcMar>
              <w:top w:w="160" w:type="dxa"/>
              <w:start w:w="120" w:type="dxa"/>
              <w:bottom w:w="380" w:type="dxa"/>
              <w:end w:w="120" w:type="dxa"/>
            </w:tcMar>
          </w:tcPr>
          <w:p>
            <w:r/>
          </w:p>
        </w:tc>
      </w:tr>
    </w:tbl>
    <w:p>
      <w:pPr>
        <w:spacing w:after="2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rPr>
          <w:cantSplit/>
        </w:trPr>
        <w:tc>
          <w:tcPr>
            <w:tcW w:type="dxa" w:w="10312"/>
            <w:shd w:fill="F6F8FA"/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keepNext/>
            </w:pPr>
            <w:r>
              <w:rPr>
                <w:b/>
                <w:color w:val="0F2F50"/>
              </w:rPr>
              <w:t>Място на инвестицията</w:t>
            </w:r>
          </w:p>
        </w:tc>
      </w:tr>
      <w:tr>
        <w:trPr>
          <w:cantSplit/>
        </w:trPr>
        <w:tc>
          <w:tcPr>
            <w:tcW w:type="dxa" w:w="10312"/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  <w:tcMar>
              <w:top w:w="160" w:type="dxa"/>
              <w:start w:w="120" w:type="dxa"/>
              <w:bottom w:w="380" w:type="dxa"/>
              <w:end w:w="120" w:type="dxa"/>
            </w:tcMar>
          </w:tcPr>
          <w:p>
            <w:r/>
          </w:p>
        </w:tc>
      </w:tr>
    </w:tbl>
    <w:p>
      <w:pPr>
        <w:spacing w:after="2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rPr>
          <w:cantSplit/>
        </w:trPr>
        <w:tc>
          <w:tcPr>
            <w:tcW w:type="dxa" w:w="10312"/>
            <w:shd w:fill="F6F8FA"/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keepNext/>
            </w:pPr>
            <w:r>
              <w:rPr>
                <w:b/>
                <w:color w:val="0F2F50"/>
              </w:rPr>
              <w:t>Наименование на машина/оборудване/софтуер</w:t>
            </w:r>
          </w:p>
        </w:tc>
      </w:tr>
      <w:tr>
        <w:trPr>
          <w:cantSplit/>
        </w:trPr>
        <w:tc>
          <w:tcPr>
            <w:tcW w:type="dxa" w:w="10312"/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  <w:tcMar>
              <w:top w:w="160" w:type="dxa"/>
              <w:start w:w="120" w:type="dxa"/>
              <w:bottom w:w="380" w:type="dxa"/>
              <w:end w:w="120" w:type="dxa"/>
            </w:tcMar>
          </w:tcPr>
          <w:p>
            <w:r/>
          </w:p>
        </w:tc>
      </w:tr>
    </w:tbl>
    <w:p>
      <w:pPr>
        <w:spacing w:after="2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rPr>
          <w:cantSplit/>
        </w:trPr>
        <w:tc>
          <w:tcPr>
            <w:tcW w:type="dxa" w:w="10312"/>
            <w:shd w:fill="F6F8FA"/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keepNext/>
            </w:pPr>
            <w:r>
              <w:rPr>
                <w:b/>
                <w:color w:val="0F2F50"/>
              </w:rPr>
              <w:t>Доставчик / модел (ако е известен)</w:t>
            </w:r>
          </w:p>
        </w:tc>
      </w:tr>
      <w:tr>
        <w:trPr>
          <w:cantSplit/>
        </w:trPr>
        <w:tc>
          <w:tcPr>
            <w:tcW w:type="dxa" w:w="10312"/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  <w:tcMar>
              <w:top w:w="160" w:type="dxa"/>
              <w:start w:w="120" w:type="dxa"/>
              <w:bottom w:w="380" w:type="dxa"/>
              <w:end w:w="120" w:type="dxa"/>
            </w:tcMar>
          </w:tcPr>
          <w:p>
            <w:r/>
          </w:p>
        </w:tc>
      </w:tr>
    </w:tbl>
    <w:p>
      <w:pPr>
        <w:spacing w:after="2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rPr>
          <w:cantSplit/>
        </w:trPr>
        <w:tc>
          <w:tcPr>
            <w:tcW w:type="dxa" w:w="10312"/>
            <w:shd w:fill="F6F8FA"/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keepNext/>
            </w:pPr>
            <w:r>
              <w:rPr>
                <w:b/>
                <w:color w:val="0F2F50"/>
              </w:rPr>
              <w:t>Ориентировъчна стойност</w:t>
            </w:r>
          </w:p>
        </w:tc>
      </w:tr>
      <w:tr>
        <w:trPr>
          <w:cantSplit/>
        </w:trPr>
        <w:tc>
          <w:tcPr>
            <w:tcW w:type="dxa" w:w="10312"/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  <w:tcMar>
              <w:top w:w="160" w:type="dxa"/>
              <w:start w:w="120" w:type="dxa"/>
              <w:bottom w:w="380" w:type="dxa"/>
              <w:end w:w="120" w:type="dxa"/>
            </w:tcMar>
          </w:tcPr>
          <w:p>
            <w:r/>
          </w:p>
        </w:tc>
      </w:tr>
    </w:tbl>
    <w:p>
      <w:pPr>
        <w:spacing w:after="2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rPr>
          <w:cantSplit/>
        </w:trPr>
        <w:tc>
          <w:tcPr>
            <w:tcW w:type="dxa" w:w="10312"/>
            <w:shd w:fill="F6F8FA"/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keepNext/>
            </w:pPr>
            <w:r>
              <w:rPr>
                <w:b/>
                <w:color w:val="0F2F50"/>
              </w:rPr>
              <w:t>Какъв проблем решава инвестицията?</w:t>
            </w:r>
          </w:p>
        </w:tc>
      </w:tr>
      <w:tr>
        <w:trPr>
          <w:cantSplit/>
        </w:trPr>
        <w:tc>
          <w:tcPr>
            <w:tcW w:type="dxa" w:w="10312"/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  <w:tcMar>
              <w:top w:w="160" w:type="dxa"/>
              <w:start w:w="120" w:type="dxa"/>
              <w:bottom w:w="380" w:type="dxa"/>
              <w:end w:w="120" w:type="dxa"/>
            </w:tcMar>
          </w:tcPr>
          <w:p>
            <w:r/>
          </w:p>
        </w:tc>
      </w:tr>
    </w:tbl>
    <w:p>
      <w:pPr>
        <w:spacing w:after="20"/>
      </w:pPr>
    </w:p>
    <w:p>
      <w:pPr>
        <w:pStyle w:val="Heading1"/>
      </w:pPr>
      <w:r>
        <w:t>2. Сега / След инвестицията</w:t>
      </w:r>
    </w:p>
    <w:p>
      <w:r>
        <w:rPr>
          <w:i/>
          <w:color w:val="56616B"/>
        </w:rPr>
        <w:t>Попълнете само измерими или технически защитими промени. Не е необходимо всички редове да са приложими.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78"/>
        <w:gridCol w:w="2578"/>
        <w:gridCol w:w="2578"/>
        <w:gridCol w:w="2578"/>
      </w:tblGrid>
      <w:tr>
        <w:tc>
          <w:tcPr>
            <w:tcW w:type="dxa" w:w="2578"/>
            <w:shd w:fill="0F2F50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8"/>
              </w:rPr>
              <w:t>Показател / процес</w:t>
            </w:r>
          </w:p>
        </w:tc>
        <w:tc>
          <w:tcPr>
            <w:tcW w:type="dxa" w:w="2578"/>
            <w:shd w:fill="0F2F50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8"/>
              </w:rPr>
              <w:t>Сега</w:t>
            </w:r>
          </w:p>
        </w:tc>
        <w:tc>
          <w:tcPr>
            <w:tcW w:type="dxa" w:w="2578"/>
            <w:shd w:fill="0F2F50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8"/>
              </w:rPr>
              <w:t>След инвестицията</w:t>
            </w:r>
          </w:p>
        </w:tc>
        <w:tc>
          <w:tcPr>
            <w:tcW w:type="dxa" w:w="2578"/>
            <w:shd w:fill="0F2F50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8"/>
              </w:rPr>
              <w:t>Как ще се докаже?</w:t>
            </w:r>
          </w:p>
        </w:tc>
      </w:tr>
      <w:tr>
        <w:tc>
          <w:tcPr>
            <w:tcW w:type="dxa" w:w="2578"/>
            <w:tcMar>
              <w:top w:w="130" w:type="dxa"/>
              <w:start w:w="90" w:type="dxa"/>
              <w:bottom w:w="260" w:type="dxa"/>
              <w:end w:w="90" w:type="dxa"/>
            </w:tcMar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</w:tcPr>
          <w:p>
            <w:r>
              <w:rPr>
                <w:b/>
                <w:color w:val="0F2F50"/>
                <w:sz w:val="18"/>
              </w:rPr>
              <w:t>Разход на първична суровина</w:t>
            </w:r>
          </w:p>
        </w:tc>
        <w:tc>
          <w:tcPr>
            <w:tcW w:type="dxa" w:w="2578"/>
            <w:tcMar>
              <w:top w:w="130" w:type="dxa"/>
              <w:start w:w="90" w:type="dxa"/>
              <w:bottom w:w="260" w:type="dxa"/>
              <w:end w:w="90" w:type="dxa"/>
            </w:tcMar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</w:tcPr>
          <w:p>
            <w:r/>
          </w:p>
        </w:tc>
        <w:tc>
          <w:tcPr>
            <w:tcW w:type="dxa" w:w="2578"/>
            <w:tcMar>
              <w:top w:w="130" w:type="dxa"/>
              <w:start w:w="90" w:type="dxa"/>
              <w:bottom w:w="260" w:type="dxa"/>
              <w:end w:w="90" w:type="dxa"/>
            </w:tcMar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</w:tcPr>
          <w:p>
            <w:r/>
          </w:p>
        </w:tc>
        <w:tc>
          <w:tcPr>
            <w:tcW w:type="dxa" w:w="2578"/>
            <w:tcMar>
              <w:top w:w="130" w:type="dxa"/>
              <w:start w:w="90" w:type="dxa"/>
              <w:bottom w:w="260" w:type="dxa"/>
              <w:end w:w="90" w:type="dxa"/>
            </w:tcMar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</w:tcPr>
          <w:p>
            <w:r/>
          </w:p>
        </w:tc>
      </w:tr>
      <w:tr>
        <w:tc>
          <w:tcPr>
            <w:tcW w:type="dxa" w:w="2578"/>
            <w:tcMar>
              <w:top w:w="130" w:type="dxa"/>
              <w:start w:w="90" w:type="dxa"/>
              <w:bottom w:w="260" w:type="dxa"/>
              <w:end w:w="90" w:type="dxa"/>
            </w:tcMar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</w:tcPr>
          <w:p>
            <w:r>
              <w:rPr>
                <w:b/>
                <w:color w:val="0F2F50"/>
                <w:sz w:val="18"/>
              </w:rPr>
              <w:t>Количество технологичен отпадък</w:t>
            </w:r>
          </w:p>
        </w:tc>
        <w:tc>
          <w:tcPr>
            <w:tcW w:type="dxa" w:w="2578"/>
            <w:tcMar>
              <w:top w:w="130" w:type="dxa"/>
              <w:start w:w="90" w:type="dxa"/>
              <w:bottom w:w="260" w:type="dxa"/>
              <w:end w:w="90" w:type="dxa"/>
            </w:tcMar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</w:tcPr>
          <w:p>
            <w:r/>
          </w:p>
        </w:tc>
        <w:tc>
          <w:tcPr>
            <w:tcW w:type="dxa" w:w="2578"/>
            <w:tcMar>
              <w:top w:w="130" w:type="dxa"/>
              <w:start w:w="90" w:type="dxa"/>
              <w:bottom w:w="260" w:type="dxa"/>
              <w:end w:w="90" w:type="dxa"/>
            </w:tcMar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</w:tcPr>
          <w:p>
            <w:r/>
          </w:p>
        </w:tc>
        <w:tc>
          <w:tcPr>
            <w:tcW w:type="dxa" w:w="2578"/>
            <w:tcMar>
              <w:top w:w="130" w:type="dxa"/>
              <w:start w:w="90" w:type="dxa"/>
              <w:bottom w:w="260" w:type="dxa"/>
              <w:end w:w="90" w:type="dxa"/>
            </w:tcMar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</w:tcPr>
          <w:p>
            <w:r/>
          </w:p>
        </w:tc>
      </w:tr>
      <w:tr>
        <w:tc>
          <w:tcPr>
            <w:tcW w:type="dxa" w:w="2578"/>
            <w:tcMar>
              <w:top w:w="130" w:type="dxa"/>
              <w:start w:w="90" w:type="dxa"/>
              <w:bottom w:w="260" w:type="dxa"/>
              <w:end w:w="90" w:type="dxa"/>
            </w:tcMar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</w:tcPr>
          <w:p>
            <w:r>
              <w:rPr>
                <w:b/>
                <w:color w:val="0F2F50"/>
                <w:sz w:val="18"/>
              </w:rPr>
              <w:t>Дял на повторно вложен материал</w:t>
            </w:r>
          </w:p>
        </w:tc>
        <w:tc>
          <w:tcPr>
            <w:tcW w:type="dxa" w:w="2578"/>
            <w:tcMar>
              <w:top w:w="130" w:type="dxa"/>
              <w:start w:w="90" w:type="dxa"/>
              <w:bottom w:w="260" w:type="dxa"/>
              <w:end w:w="90" w:type="dxa"/>
            </w:tcMar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</w:tcPr>
          <w:p>
            <w:r/>
          </w:p>
        </w:tc>
        <w:tc>
          <w:tcPr>
            <w:tcW w:type="dxa" w:w="2578"/>
            <w:tcMar>
              <w:top w:w="130" w:type="dxa"/>
              <w:start w:w="90" w:type="dxa"/>
              <w:bottom w:w="260" w:type="dxa"/>
              <w:end w:w="90" w:type="dxa"/>
            </w:tcMar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</w:tcPr>
          <w:p>
            <w:r/>
          </w:p>
        </w:tc>
        <w:tc>
          <w:tcPr>
            <w:tcW w:type="dxa" w:w="2578"/>
            <w:tcMar>
              <w:top w:w="130" w:type="dxa"/>
              <w:start w:w="90" w:type="dxa"/>
              <w:bottom w:w="260" w:type="dxa"/>
              <w:end w:w="90" w:type="dxa"/>
            </w:tcMar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</w:tcPr>
          <w:p>
            <w:r/>
          </w:p>
        </w:tc>
      </w:tr>
      <w:tr>
        <w:tc>
          <w:tcPr>
            <w:tcW w:type="dxa" w:w="2578"/>
            <w:tcMar>
              <w:top w:w="130" w:type="dxa"/>
              <w:start w:w="90" w:type="dxa"/>
              <w:bottom w:w="260" w:type="dxa"/>
              <w:end w:w="90" w:type="dxa"/>
            </w:tcMar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</w:tcPr>
          <w:p>
            <w:r>
              <w:rPr>
                <w:b/>
                <w:color w:val="0F2F50"/>
                <w:sz w:val="18"/>
              </w:rPr>
              <w:t>Разход на вода</w:t>
            </w:r>
          </w:p>
        </w:tc>
        <w:tc>
          <w:tcPr>
            <w:tcW w:type="dxa" w:w="2578"/>
            <w:tcMar>
              <w:top w:w="130" w:type="dxa"/>
              <w:start w:w="90" w:type="dxa"/>
              <w:bottom w:w="260" w:type="dxa"/>
              <w:end w:w="90" w:type="dxa"/>
            </w:tcMar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</w:tcPr>
          <w:p>
            <w:r/>
          </w:p>
        </w:tc>
        <w:tc>
          <w:tcPr>
            <w:tcW w:type="dxa" w:w="2578"/>
            <w:tcMar>
              <w:top w:w="130" w:type="dxa"/>
              <w:start w:w="90" w:type="dxa"/>
              <w:bottom w:w="260" w:type="dxa"/>
              <w:end w:w="90" w:type="dxa"/>
            </w:tcMar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</w:tcPr>
          <w:p>
            <w:r/>
          </w:p>
        </w:tc>
        <w:tc>
          <w:tcPr>
            <w:tcW w:type="dxa" w:w="2578"/>
            <w:tcMar>
              <w:top w:w="130" w:type="dxa"/>
              <w:start w:w="90" w:type="dxa"/>
              <w:bottom w:w="260" w:type="dxa"/>
              <w:end w:w="90" w:type="dxa"/>
            </w:tcMar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</w:tcPr>
          <w:p>
            <w:r/>
          </w:p>
        </w:tc>
      </w:tr>
      <w:tr>
        <w:tc>
          <w:tcPr>
            <w:tcW w:type="dxa" w:w="2578"/>
            <w:tcMar>
              <w:top w:w="130" w:type="dxa"/>
              <w:start w:w="90" w:type="dxa"/>
              <w:bottom w:w="260" w:type="dxa"/>
              <w:end w:w="90" w:type="dxa"/>
            </w:tcMar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</w:tcPr>
          <w:p>
            <w:r>
              <w:rPr>
                <w:b/>
                <w:color w:val="0F2F50"/>
                <w:sz w:val="18"/>
              </w:rPr>
              <w:t>Опаковъчен материал</w:t>
            </w:r>
          </w:p>
        </w:tc>
        <w:tc>
          <w:tcPr>
            <w:tcW w:type="dxa" w:w="2578"/>
            <w:tcMar>
              <w:top w:w="130" w:type="dxa"/>
              <w:start w:w="90" w:type="dxa"/>
              <w:bottom w:w="260" w:type="dxa"/>
              <w:end w:w="90" w:type="dxa"/>
            </w:tcMar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</w:tcPr>
          <w:p>
            <w:r/>
          </w:p>
        </w:tc>
        <w:tc>
          <w:tcPr>
            <w:tcW w:type="dxa" w:w="2578"/>
            <w:tcMar>
              <w:top w:w="130" w:type="dxa"/>
              <w:start w:w="90" w:type="dxa"/>
              <w:bottom w:w="260" w:type="dxa"/>
              <w:end w:w="90" w:type="dxa"/>
            </w:tcMar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</w:tcPr>
          <w:p>
            <w:r/>
          </w:p>
        </w:tc>
        <w:tc>
          <w:tcPr>
            <w:tcW w:type="dxa" w:w="2578"/>
            <w:tcMar>
              <w:top w:w="130" w:type="dxa"/>
              <w:start w:w="90" w:type="dxa"/>
              <w:bottom w:w="260" w:type="dxa"/>
              <w:end w:w="90" w:type="dxa"/>
            </w:tcMar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</w:tcPr>
          <w:p>
            <w:r/>
          </w:p>
        </w:tc>
      </w:tr>
      <w:tr>
        <w:tc>
          <w:tcPr>
            <w:tcW w:type="dxa" w:w="2578"/>
            <w:tcMar>
              <w:top w:w="130" w:type="dxa"/>
              <w:start w:w="90" w:type="dxa"/>
              <w:bottom w:w="260" w:type="dxa"/>
              <w:end w:w="90" w:type="dxa"/>
            </w:tcMar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</w:tcPr>
          <w:p>
            <w:r>
              <w:rPr>
                <w:b/>
                <w:color w:val="0F2F50"/>
                <w:sz w:val="18"/>
              </w:rPr>
              <w:t>Възможност за ремонт / повторна употреба</w:t>
            </w:r>
          </w:p>
        </w:tc>
        <w:tc>
          <w:tcPr>
            <w:tcW w:type="dxa" w:w="2578"/>
            <w:tcMar>
              <w:top w:w="130" w:type="dxa"/>
              <w:start w:w="90" w:type="dxa"/>
              <w:bottom w:w="260" w:type="dxa"/>
              <w:end w:w="90" w:type="dxa"/>
            </w:tcMar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</w:tcPr>
          <w:p>
            <w:r/>
          </w:p>
        </w:tc>
        <w:tc>
          <w:tcPr>
            <w:tcW w:type="dxa" w:w="2578"/>
            <w:tcMar>
              <w:top w:w="130" w:type="dxa"/>
              <w:start w:w="90" w:type="dxa"/>
              <w:bottom w:w="260" w:type="dxa"/>
              <w:end w:w="90" w:type="dxa"/>
            </w:tcMar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</w:tcPr>
          <w:p>
            <w:r/>
          </w:p>
        </w:tc>
        <w:tc>
          <w:tcPr>
            <w:tcW w:type="dxa" w:w="2578"/>
            <w:tcMar>
              <w:top w:w="130" w:type="dxa"/>
              <w:start w:w="90" w:type="dxa"/>
              <w:bottom w:w="260" w:type="dxa"/>
              <w:end w:w="90" w:type="dxa"/>
            </w:tcMar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</w:tcPr>
          <w:p>
            <w:r/>
          </w:p>
        </w:tc>
      </w:tr>
      <w:tr>
        <w:tc>
          <w:tcPr>
            <w:tcW w:type="dxa" w:w="2578"/>
            <w:tcMar>
              <w:top w:w="130" w:type="dxa"/>
              <w:start w:w="90" w:type="dxa"/>
              <w:bottom w:w="260" w:type="dxa"/>
              <w:end w:w="90" w:type="dxa"/>
            </w:tcMar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</w:tcPr>
          <w:p>
            <w:r>
              <w:rPr>
                <w:b/>
                <w:color w:val="0F2F50"/>
                <w:sz w:val="18"/>
              </w:rPr>
              <w:t>Жизнен цикъл на продукта</w:t>
            </w:r>
          </w:p>
        </w:tc>
        <w:tc>
          <w:tcPr>
            <w:tcW w:type="dxa" w:w="2578"/>
            <w:tcMar>
              <w:top w:w="130" w:type="dxa"/>
              <w:start w:w="90" w:type="dxa"/>
              <w:bottom w:w="260" w:type="dxa"/>
              <w:end w:w="90" w:type="dxa"/>
            </w:tcMar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</w:tcPr>
          <w:p>
            <w:r/>
          </w:p>
        </w:tc>
        <w:tc>
          <w:tcPr>
            <w:tcW w:type="dxa" w:w="2578"/>
            <w:tcMar>
              <w:top w:w="130" w:type="dxa"/>
              <w:start w:w="90" w:type="dxa"/>
              <w:bottom w:w="260" w:type="dxa"/>
              <w:end w:w="90" w:type="dxa"/>
            </w:tcMar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</w:tcPr>
          <w:p>
            <w:r/>
          </w:p>
        </w:tc>
        <w:tc>
          <w:tcPr>
            <w:tcW w:type="dxa" w:w="2578"/>
            <w:tcMar>
              <w:top w:w="130" w:type="dxa"/>
              <w:start w:w="90" w:type="dxa"/>
              <w:bottom w:w="260" w:type="dxa"/>
              <w:end w:w="90" w:type="dxa"/>
            </w:tcMar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</w:tcPr>
          <w:p>
            <w:r/>
          </w:p>
        </w:tc>
      </w:tr>
      <w:tr>
        <w:tc>
          <w:tcPr>
            <w:tcW w:type="dxa" w:w="2578"/>
            <w:tcMar>
              <w:top w:w="130" w:type="dxa"/>
              <w:start w:w="90" w:type="dxa"/>
              <w:bottom w:w="260" w:type="dxa"/>
              <w:end w:w="90" w:type="dxa"/>
            </w:tcMar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</w:tcPr>
          <w:p>
            <w:r>
              <w:rPr>
                <w:b/>
                <w:color w:val="0F2F50"/>
                <w:sz w:val="18"/>
              </w:rPr>
              <w:t>Друг релевантен показател</w:t>
            </w:r>
          </w:p>
        </w:tc>
        <w:tc>
          <w:tcPr>
            <w:tcW w:type="dxa" w:w="2578"/>
            <w:tcMar>
              <w:top w:w="130" w:type="dxa"/>
              <w:start w:w="90" w:type="dxa"/>
              <w:bottom w:w="260" w:type="dxa"/>
              <w:end w:w="90" w:type="dxa"/>
            </w:tcMar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</w:tcPr>
          <w:p>
            <w:r/>
          </w:p>
        </w:tc>
        <w:tc>
          <w:tcPr>
            <w:tcW w:type="dxa" w:w="2578"/>
            <w:tcMar>
              <w:top w:w="130" w:type="dxa"/>
              <w:start w:w="90" w:type="dxa"/>
              <w:bottom w:w="260" w:type="dxa"/>
              <w:end w:w="90" w:type="dxa"/>
            </w:tcMar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</w:tcPr>
          <w:p>
            <w:r/>
          </w:p>
        </w:tc>
        <w:tc>
          <w:tcPr>
            <w:tcW w:type="dxa" w:w="2578"/>
            <w:tcMar>
              <w:top w:w="130" w:type="dxa"/>
              <w:start w:w="90" w:type="dxa"/>
              <w:bottom w:w="260" w:type="dxa"/>
              <w:end w:w="90" w:type="dxa"/>
            </w:tcMar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</w:tcPr>
          <w:p>
            <w:r/>
          </w:p>
        </w:tc>
      </w:tr>
    </w:tbl>
    <w:p>
      <w:pPr>
        <w:pStyle w:val="Heading1"/>
      </w:pPr>
      <w:r>
        <w:t>3. Проверка на логиката „актив → зелен модел → резултат“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rPr>
          <w:cantSplit/>
        </w:trPr>
        <w:tc>
          <w:tcPr>
            <w:tcW w:type="dxa" w:w="10312"/>
            <w:shd w:fill="F6F8FA"/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keepNext/>
            </w:pPr>
            <w:r>
              <w:rPr>
                <w:b/>
                <w:color w:val="0F2F50"/>
              </w:rPr>
              <w:t>Необходим ли е активът за конкретната промяна в процеса?</w:t>
            </w:r>
          </w:p>
        </w:tc>
      </w:tr>
      <w:tr>
        <w:trPr>
          <w:cantSplit/>
        </w:trPr>
        <w:tc>
          <w:tcPr>
            <w:tcW w:type="dxa" w:w="10312"/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  <w:tcMar>
              <w:top w:w="150" w:type="dxa"/>
              <w:start w:w="120" w:type="dxa"/>
              <w:bottom w:w="320" w:type="dxa"/>
              <w:end w:w="12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rPr>
          <w:cantSplit/>
        </w:trPr>
        <w:tc>
          <w:tcPr>
            <w:tcW w:type="dxa" w:w="10312"/>
            <w:shd w:fill="F6F8FA"/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keepNext/>
            </w:pPr>
            <w:r>
              <w:rPr>
                <w:b/>
                <w:color w:val="0F2F50"/>
              </w:rPr>
              <w:t>Кой допустим кръгов модел подкрепя?</w:t>
            </w:r>
          </w:p>
        </w:tc>
      </w:tr>
      <w:tr>
        <w:trPr>
          <w:cantSplit/>
        </w:trPr>
        <w:tc>
          <w:tcPr>
            <w:tcW w:type="dxa" w:w="10312"/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  <w:tcMar>
              <w:top w:w="150" w:type="dxa"/>
              <w:start w:w="120" w:type="dxa"/>
              <w:bottom w:w="320" w:type="dxa"/>
              <w:end w:w="120" w:type="dxa"/>
            </w:tcMar>
          </w:tcPr>
          <w:p>
            <w:r>
              <w:rPr>
                <w:i/>
                <w:color w:val="6A727A"/>
                <w:sz w:val="17"/>
              </w:rPr>
              <w:t>Отпадъци / суровини и вода / опаковки / устойчив продукт, ремонт, повторна употреба или друга приложима хипотеза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rPr>
          <w:cantSplit/>
        </w:trPr>
        <w:tc>
          <w:tcPr>
            <w:tcW w:type="dxa" w:w="10312"/>
            <w:shd w:fill="F6F8FA"/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keepNext/>
            </w:pPr>
            <w:r>
              <w:rPr>
                <w:b/>
                <w:color w:val="0F2F50"/>
              </w:rPr>
              <w:t>Коя конкретна функция на актива създава зеления ефект?</w:t>
            </w:r>
          </w:p>
        </w:tc>
      </w:tr>
      <w:tr>
        <w:trPr>
          <w:cantSplit/>
        </w:trPr>
        <w:tc>
          <w:tcPr>
            <w:tcW w:type="dxa" w:w="10312"/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  <w:tcMar>
              <w:top w:w="150" w:type="dxa"/>
              <w:start w:w="120" w:type="dxa"/>
              <w:bottom w:w="320" w:type="dxa"/>
              <w:end w:w="12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rPr>
          <w:cantSplit/>
        </w:trPr>
        <w:tc>
          <w:tcPr>
            <w:tcW w:type="dxa" w:w="10312"/>
            <w:shd w:fill="F6F8FA"/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keepNext/>
            </w:pPr>
            <w:r>
              <w:rPr>
                <w:b/>
                <w:color w:val="0F2F50"/>
              </w:rPr>
              <w:t>Може ли ефектът да бъде измерен или доказан с технически/счетоводни/производствени данни?</w:t>
            </w:r>
          </w:p>
        </w:tc>
      </w:tr>
      <w:tr>
        <w:trPr>
          <w:cantSplit/>
        </w:trPr>
        <w:tc>
          <w:tcPr>
            <w:tcW w:type="dxa" w:w="10312"/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  <w:tcMar>
              <w:top w:w="150" w:type="dxa"/>
              <w:start w:w="120" w:type="dxa"/>
              <w:bottom w:w="320" w:type="dxa"/>
              <w:end w:w="12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rPr>
          <w:cantSplit/>
        </w:trPr>
        <w:tc>
          <w:tcPr>
            <w:tcW w:type="dxa" w:w="10312"/>
            <w:shd w:fill="F6F8FA"/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keepNext/>
            </w:pPr>
            <w:r>
              <w:rPr>
                <w:b/>
                <w:color w:val="0F2F50"/>
              </w:rPr>
              <w:t>Какъв е реалистичният резултат, който предприятието може да поеме като ангажимент?</w:t>
            </w:r>
          </w:p>
        </w:tc>
      </w:tr>
      <w:tr>
        <w:trPr>
          <w:cantSplit/>
        </w:trPr>
        <w:tc>
          <w:tcPr>
            <w:tcW w:type="dxa" w:w="10312"/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  <w:tcMar>
              <w:top w:w="150" w:type="dxa"/>
              <w:start w:w="120" w:type="dxa"/>
              <w:bottom w:w="320" w:type="dxa"/>
              <w:end w:w="12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rPr>
          <w:cantSplit/>
        </w:trPr>
        <w:tc>
          <w:tcPr>
            <w:tcW w:type="dxa" w:w="10312"/>
            <w:shd w:fill="F6F8FA"/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keepNext/>
            </w:pPr>
            <w:r>
              <w:rPr>
                <w:b/>
                <w:color w:val="0F2F50"/>
              </w:rPr>
              <w:t>Има ли функция на актива, която е полезна за бизнеса, но няма пряка връзка с процедурата?</w:t>
            </w:r>
          </w:p>
        </w:tc>
      </w:tr>
      <w:tr>
        <w:trPr>
          <w:cantSplit/>
        </w:trPr>
        <w:tc>
          <w:tcPr>
            <w:tcW w:type="dxa" w:w="10312"/>
            <w:tcBorders>
              <w:top w:val="single" w:sz="8" w:color="E3E9EE"/>
              <w:left w:val="single" w:sz="8" w:color="E3E9EE"/>
              <w:bottom w:val="single" w:sz="8" w:color="E3E9EE"/>
              <w:right w:val="single" w:sz="8" w:color="E3E9EE"/>
              <w:insideH w:val="single" w:sz="8" w:color="E3E9EE"/>
              <w:insideV w:val="single" w:sz="8" w:color="E3E9EE"/>
            </w:tcBorders>
            <w:tcMar>
              <w:top w:w="150" w:type="dxa"/>
              <w:start w:w="120" w:type="dxa"/>
              <w:bottom w:w="320" w:type="dxa"/>
              <w:end w:w="120" w:type="dxa"/>
            </w:tcMar>
          </w:tcPr>
          <w:p/>
        </w:tc>
      </w:tr>
    </w:tbl>
    <w:p>
      <w:pPr>
        <w:spacing w:after="20"/>
      </w:pPr>
    </w:p>
    <w:p>
      <w:pPr>
        <w:pStyle w:val="Heading1"/>
      </w:pPr>
      <w:r>
        <w:t>4. Ако има софтуер</w:t>
      </w:r>
    </w:p>
    <w:p>
      <w:pPr>
        <w:spacing w:after="100"/>
      </w:pPr>
      <w:r>
        <w:rPr>
          <w:b/>
          <w:color w:val="1D2A35"/>
        </w:rPr>
        <w:t>☐  Кой модул/функция е необходима за зелената технология?</w:t>
      </w:r>
    </w:p>
    <w:p>
      <w:pPr>
        <w:spacing w:after="100"/>
      </w:pPr>
      <w:r>
        <w:rPr>
          <w:b/>
          <w:color w:val="1D2A35"/>
        </w:rPr>
        <w:t>☐  Какви данни измерва или управлява?</w:t>
      </w:r>
    </w:p>
    <w:p>
      <w:pPr>
        <w:spacing w:after="100"/>
      </w:pPr>
      <w:r>
        <w:rPr>
          <w:b/>
          <w:color w:val="1D2A35"/>
        </w:rPr>
        <w:t>☐  Как софтуерът участва в доказването на резултата?</w:t>
      </w:r>
    </w:p>
    <w:p>
      <w:pPr>
        <w:spacing w:after="100"/>
      </w:pPr>
      <w:r>
        <w:rPr>
          <w:b/>
          <w:color w:val="1D2A35"/>
        </w:rPr>
        <w:t>☐  Ако софтуерът бъде премахнат, може ли зеленият модел да се въведе по същия начин?</w:t>
      </w:r>
    </w:p>
    <w:p>
      <w:pPr>
        <w:pStyle w:val="Heading1"/>
      </w:pPr>
      <w:r>
        <w:t>5. Бърз self-check преди да изпратите идеята</w:t>
      </w:r>
    </w:p>
    <w:p>
      <w:pPr>
        <w:spacing w:after="80"/>
      </w:pPr>
      <w:r>
        <w:rPr>
          <w:sz w:val="21"/>
        </w:rPr>
        <w:t>☐  Имаме конкретна машина/оборудване/софтуер, а не само обща идея.</w:t>
      </w:r>
    </w:p>
    <w:p>
      <w:pPr>
        <w:spacing w:after="80"/>
      </w:pPr>
      <w:r>
        <w:rPr>
          <w:sz w:val="21"/>
        </w:rPr>
        <w:t>☐  Знаем кой съществуващ процес ще се промени.</w:t>
      </w:r>
    </w:p>
    <w:p>
      <w:pPr>
        <w:spacing w:after="80"/>
      </w:pPr>
      <w:r>
        <w:rPr>
          <w:sz w:val="21"/>
        </w:rPr>
        <w:t>☐  Можем да опишем поне един реален екологичен/кръгов ефект.</w:t>
      </w:r>
    </w:p>
    <w:p>
      <w:pPr>
        <w:spacing w:after="80"/>
      </w:pPr>
      <w:r>
        <w:rPr>
          <w:sz w:val="21"/>
        </w:rPr>
        <w:t>☐  Разполагаме или можем да получим техническа спецификация/оферта.</w:t>
      </w:r>
    </w:p>
    <w:p>
      <w:pPr>
        <w:spacing w:after="80"/>
      </w:pPr>
      <w:r>
        <w:rPr>
          <w:sz w:val="21"/>
        </w:rPr>
        <w:t>☐  Не представяме чисто енергийна ефективност като единствен зелен ефект.</w:t>
      </w:r>
    </w:p>
    <w:p>
      <w:pPr>
        <w:spacing w:after="80"/>
      </w:pPr>
      <w:r>
        <w:rPr>
          <w:sz w:val="21"/>
        </w:rPr>
        <w:t>☐  Не обещаваме резултат, който не можем да измерим или изпълним.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0F2F50"/>
            <w:tcBorders>
              <w:top w:val="single" w:sz="8" w:color="0F2F50"/>
              <w:left w:val="single" w:sz="8" w:color="0F2F50"/>
              <w:bottom w:val="single" w:sz="8" w:color="0F2F50"/>
              <w:right w:val="single" w:sz="8" w:color="0F2F50"/>
              <w:insideH w:val="single" w:sz="8" w:color="0F2F50"/>
              <w:insideV w:val="single" w:sz="8" w:color="0F2F50"/>
            </w:tcBorders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r>
              <w:rPr>
                <w:b/>
                <w:color w:val="13A6A6"/>
                <w:sz w:val="24"/>
              </w:rPr>
              <w:t>ПРАКТИЧЕСКИ ИЗВОД НА MGP NEXUS</w:t>
              <w:br/>
            </w:r>
            <w:r>
              <w:rPr>
                <w:color w:val="FFFFFF"/>
                <w:sz w:val="21"/>
              </w:rPr>
              <w:t>Не е необходимо предварително да знаете как инвестицията се „превежда“ на езика на процедурата. Изпратете реалната инвестиционна идея, техническите материали и основната информация за предприятието. Ние проверяваме дали има защитима връзка с допустим кръгов модел и какъв резултат може реалистично да бъде поет.</w:t>
            </w:r>
          </w:p>
        </w:tc>
      </w:tr>
    </w:tbl>
    <w:p>
      <w:pPr>
        <w:jc w:val="center"/>
      </w:pPr>
      <w:r>
        <w:rPr>
          <w:b/>
          <w:color w:val="0F2F50"/>
          <w:sz w:val="18"/>
        </w:rPr>
        <w:t>MGP NEXUS · office@mgpnexus.com · +359 888 015 882 · mgpnexus.com</w:t>
      </w:r>
    </w:p>
    <w:sectPr w:rsidR="00FC693F" w:rsidRPr="0006063C" w:rsidSect="00034616">
      <w:pgSz w:w="12240" w:h="15840"/>
      <w:pgMar w:top="850" w:right="964" w:bottom="85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1D2A35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F2F50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3A6A6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0F2F5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F2F50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